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jc w:val="center"/>
        <w:rPr>
          <w:color w:val="0070c0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color w:val="0070c0"/>
          <w:sz w:val="18"/>
          <w:szCs w:val="18"/>
        </w:rPr>
      </w:pPr>
      <w:r w:rsidDel="00000000" w:rsidR="00000000" w:rsidRPr="00000000">
        <w:rPr>
          <w:color w:val="0070c0"/>
          <w:sz w:val="44"/>
          <w:szCs w:val="44"/>
          <w:rtl w:val="0"/>
        </w:rPr>
        <w:t xml:space="preserve">Test de compétences linguistiques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-468717</wp:posOffset>
            </wp:positionV>
            <wp:extent cx="924910" cy="491322"/>
            <wp:effectExtent b="0" l="0" r="0" t="0"/>
            <wp:wrapNone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4910" cy="49132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jc w:val="center"/>
        <w:rPr>
          <w:color w:val="0070c0"/>
          <w:sz w:val="28"/>
          <w:szCs w:val="28"/>
        </w:rPr>
      </w:pPr>
      <w:r w:rsidDel="00000000" w:rsidR="00000000" w:rsidRPr="00000000">
        <w:rPr>
          <w:color w:val="0070c0"/>
          <w:sz w:val="28"/>
          <w:szCs w:val="28"/>
          <w:rtl w:val="0"/>
        </w:rPr>
        <w:t xml:space="preserve">(Inspiré par le B2 du CECR)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 test fait partie du processus d’embauche des enseignant·es de français langue seconde au conseil scolaire public de Durham. Tou·</w:t>
      </w:r>
      <w:r w:rsidDel="00000000" w:rsidR="00000000" w:rsidRPr="00000000">
        <w:rPr>
          <w:rtl w:val="0"/>
        </w:rPr>
        <w:t xml:space="preserve">te·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les enseignant·es intéressé·es à poser leur candidature doivent compléter toutes les exigences de ce test.   Les compétences linguistiques, tant à l’oral qu’à l’écrit, seront évaluées 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Production orale :  Trois questions (un minimum de 2 minutes par réponse) à répondre oralement sous forme de vidéo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Production écrite :  Deux paragraphes (un minimum de 250 mots par paragraphe) à écrire sur les sujets proposés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***Vous aurez quatre jours pour enregistrer vos réponses sur la plateforme numérique offerte par le conseil scolaire public de Durham.  Ce test </w:t>
      </w:r>
      <w:r w:rsidDel="00000000" w:rsidR="00000000" w:rsidRPr="00000000">
        <w:rPr>
          <w:rtl w:val="0"/>
        </w:rPr>
        <w:t xml:space="preserve">prend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environ une (1) heure à compléter et il peut être fait en plusieurs séances.</w:t>
      </w:r>
    </w:p>
    <w:p w:rsidR="00000000" w:rsidDel="00000000" w:rsidP="00000000" w:rsidRDefault="00000000" w:rsidRPr="00000000" w14:paraId="00000009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Comment pouvez-vous vous y préparer à l’avance? 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Familiarisez-vous avec les grandes idées du document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Ontario Curriculum, French as a Second Language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(situées dans la première section du programme d’études palier 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1155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élémentaire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ou </w:t>
      </w:r>
      <w:hyperlink r:id="rId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1155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secondaire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Révisez les principes grammaticaux de base de la grammaire française (ex.,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 choix des temps verbaux, l'accord entre le genre et le nombre, les règles du participe passé, l'ordre des mots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en visitant des sites internet pour tester vos connaissances grammaticales et lexicales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Revoyez/Apprenez les termes pédagogiques courants en français (ex.,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pédagogie sensible et adaptée à la culture, évaluation pour/en tant qu’/de l’apprentissage, approche/tâches orientées vers l'action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Pratiquez vos compétences linguistiques en français (ex.,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écoutez les médias, faites une entrevue simulée avec un·e collègue/ami·e, lisez des textes, demandez à un·e collègue de réviser un passage d'écriture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Suggestions de sites internet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Site internet</w:t>
      </w:r>
      <w:hyperlink r:id="rId1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u w:val="single"/>
            <w:shd w:fill="auto" w:val="clear"/>
            <w:vertAlign w:val="baseline"/>
            <w:rtl w:val="0"/>
          </w:rPr>
          <w:t xml:space="preserve"> </w:t>
        </w:r>
      </w:hyperlink>
      <w:hyperlink r:id="rId11">
        <w:r w:rsidDel="00000000" w:rsidR="00000000" w:rsidRPr="00000000">
          <w:rPr>
            <w:rFonts w:ascii="Calibri" w:cs="Calibri" w:eastAsia="Calibri" w:hAnsi="Calibri"/>
            <w:b w:val="0"/>
            <w:i w:val="1"/>
            <w:smallCaps w:val="0"/>
            <w:strike w:val="0"/>
            <w:color w:val="1155cc"/>
            <w:u w:val="single"/>
            <w:shd w:fill="auto" w:val="clear"/>
            <w:vertAlign w:val="baseline"/>
            <w:rtl w:val="0"/>
          </w:rPr>
          <w:t xml:space="preserve">Visez juste en français</w:t>
        </w:r>
      </w:hyperlink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de l’Université d’Ottawa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Site internet</w:t>
      </w:r>
      <w:hyperlink r:id="rId12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u w:val="single"/>
            <w:shd w:fill="auto" w:val="clear"/>
            <w:vertAlign w:val="baseline"/>
            <w:rtl w:val="0"/>
          </w:rPr>
          <w:t xml:space="preserve"> </w:t>
        </w:r>
      </w:hyperlink>
      <w:hyperlink r:id="rId13">
        <w:r w:rsidDel="00000000" w:rsidR="00000000" w:rsidRPr="00000000">
          <w:rPr>
            <w:rFonts w:ascii="Calibri" w:cs="Calibri" w:eastAsia="Calibri" w:hAnsi="Calibri"/>
            <w:b w:val="0"/>
            <w:i w:val="1"/>
            <w:smallCaps w:val="0"/>
            <w:strike w:val="0"/>
            <w:color w:val="1155cc"/>
            <w:u w:val="single"/>
            <w:shd w:fill="auto" w:val="clear"/>
            <w:vertAlign w:val="baseline"/>
            <w:rtl w:val="0"/>
          </w:rPr>
          <w:t xml:space="preserve">Banque de dépannage linguistique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du Ministère du Québec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Site internet</w:t>
      </w:r>
      <w:hyperlink r:id="rId14">
        <w:r w:rsidDel="00000000" w:rsidR="00000000" w:rsidRPr="00000000">
          <w:rPr>
            <w:rFonts w:ascii="Calibri" w:cs="Calibri" w:eastAsia="Calibri" w:hAnsi="Calibri"/>
            <w:b w:val="0"/>
            <w:i w:val="1"/>
            <w:smallCaps w:val="0"/>
            <w:strike w:val="0"/>
            <w:color w:val="000000"/>
            <w:u w:val="single"/>
            <w:shd w:fill="auto" w:val="clear"/>
            <w:vertAlign w:val="baseline"/>
            <w:rtl w:val="0"/>
          </w:rPr>
          <w:t xml:space="preserve"> </w:t>
        </w:r>
      </w:hyperlink>
      <w:hyperlink r:id="rId15">
        <w:r w:rsidDel="00000000" w:rsidR="00000000" w:rsidRPr="00000000">
          <w:rPr>
            <w:rFonts w:ascii="Calibri" w:cs="Calibri" w:eastAsia="Calibri" w:hAnsi="Calibri"/>
            <w:b w:val="0"/>
            <w:i w:val="1"/>
            <w:smallCaps w:val="0"/>
            <w:strike w:val="0"/>
            <w:color w:val="1155cc"/>
            <w:u w:val="single"/>
            <w:shd w:fill="auto" w:val="clear"/>
            <w:vertAlign w:val="baseline"/>
            <w:rtl w:val="0"/>
          </w:rPr>
          <w:t xml:space="preserve">Ressources du Portal Linguistique</w:t>
        </w:r>
      </w:hyperlink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du Canada 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Site internet du </w:t>
      </w:r>
      <w:hyperlink r:id="rId16">
        <w:r w:rsidDel="00000000" w:rsidR="00000000" w:rsidRPr="00000000">
          <w:rPr>
            <w:rFonts w:ascii="Calibri" w:cs="Calibri" w:eastAsia="Calibri" w:hAnsi="Calibri"/>
            <w:b w:val="0"/>
            <w:i w:val="1"/>
            <w:smallCaps w:val="0"/>
            <w:strike w:val="0"/>
            <w:color w:val="1155cc"/>
            <w:u w:val="single"/>
            <w:shd w:fill="auto" w:val="clear"/>
            <w:vertAlign w:val="baseline"/>
            <w:rtl w:val="0"/>
          </w:rPr>
          <w:t xml:space="preserve">Cadre européen commun de référence pour les langues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i w:val="1"/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color w:val="0070c0"/>
          <w:sz w:val="24"/>
          <w:szCs w:val="24"/>
        </w:rPr>
      </w:pPr>
      <w:r w:rsidDel="00000000" w:rsidR="00000000" w:rsidRPr="00000000">
        <w:rPr>
          <w:b w:val="1"/>
          <w:i w:val="1"/>
          <w:color w:val="0070c0"/>
          <w:sz w:val="24"/>
          <w:szCs w:val="24"/>
          <w:rtl w:val="0"/>
        </w:rPr>
        <w:t xml:space="preserve">***Veuillez noter que</w:t>
      </w:r>
      <w:r w:rsidDel="00000000" w:rsidR="00000000" w:rsidRPr="00000000">
        <w:rPr>
          <w:b w:val="1"/>
          <w:color w:val="0070c0"/>
          <w:sz w:val="24"/>
          <w:szCs w:val="24"/>
          <w:rtl w:val="0"/>
        </w:rPr>
        <w:t xml:space="preserve"> l</w:t>
      </w:r>
      <w:r w:rsidDel="00000000" w:rsidR="00000000" w:rsidRPr="00000000">
        <w:rPr>
          <w:b w:val="1"/>
          <w:i w:val="1"/>
          <w:color w:val="0070c0"/>
          <w:sz w:val="24"/>
          <w:szCs w:val="24"/>
          <w:rtl w:val="0"/>
        </w:rPr>
        <w:t xml:space="preserve">’usage d’un dictionnaire, d’une grammaire, d’une application de traduction ou de tout autre référentiel n’est pas permis lors de ce test.  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851" w:top="851" w:left="1440" w:right="14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273150"/>
    <w:pPr>
      <w:ind w:left="720"/>
      <w:contextualSpacing w:val="1"/>
    </w:pPr>
    <w:rPr>
      <w:lang w:val="en-US"/>
    </w:rPr>
  </w:style>
  <w:style w:type="character" w:styleId="Hyperlink">
    <w:name w:val="Hyperlink"/>
    <w:basedOn w:val="DefaultParagraphFont"/>
    <w:uiPriority w:val="99"/>
    <w:unhideWhenUsed w:val="1"/>
    <w:rsid w:val="002731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D970B8"/>
    <w:rPr>
      <w:color w:val="605e5c"/>
      <w:shd w:color="auto" w:fill="e1dfdd" w:val="clear"/>
    </w:rPr>
  </w:style>
  <w:style w:type="paragraph" w:styleId="NormalWeb">
    <w:name w:val="Normal (Web)"/>
    <w:basedOn w:val="Normal"/>
    <w:uiPriority w:val="99"/>
    <w:semiHidden w:val="1"/>
    <w:unhideWhenUsed w:val="1"/>
    <w:rsid w:val="000C428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fr-CA" w:val="fr-C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visezjuste.uottawa.ca/" TargetMode="External"/><Relationship Id="rId10" Type="http://schemas.openxmlformats.org/officeDocument/2006/relationships/hyperlink" Target="http://www.visezjuste.uottawa.ca/" TargetMode="External"/><Relationship Id="rId13" Type="http://schemas.openxmlformats.org/officeDocument/2006/relationships/hyperlink" Target="http://bdl.oqlf.gouv.qc.ca/bdl/" TargetMode="External"/><Relationship Id="rId12" Type="http://schemas.openxmlformats.org/officeDocument/2006/relationships/hyperlink" Target="http://bdl.oqlf.gouv.qc.ca/bdl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assets-us-01.kc-usercontent.com/fbd574c4-da36-0066-a0c5-849ffb2de96e/d9619c6a-a345-46ee-86ef-7c5534b4e23a/FLS-Traduction_9-12.pdf" TargetMode="External"/><Relationship Id="rId15" Type="http://schemas.openxmlformats.org/officeDocument/2006/relationships/hyperlink" Target="https://www.noslangues-ourlanguages.gc.ca/fr/jeu-quiz/index-fra" TargetMode="External"/><Relationship Id="rId14" Type="http://schemas.openxmlformats.org/officeDocument/2006/relationships/hyperlink" Target="https://www.noslangues-ourlanguages.gc.ca/fr/jeu-quiz/index-fra" TargetMode="External"/><Relationship Id="rId16" Type="http://schemas.openxmlformats.org/officeDocument/2006/relationships/hyperlink" Target="https://www.coe.int/fr/web/common-european-framework-reference-languages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ssets-us-01.kc-usercontent.com/fbd574c4-da36-0066-a0c5-849ffb2de96e/143cbd34-3b49-4a6c-9b73-eb196470b0f7/FLS-Traduction_1-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2590mG2nxPyT1bccO8IXLuI9vA==">AMUW2mWdvNiwX6tOYwl2ErQbXjg6mx9h7eyw213rdKQOn0GkgsRZn3NWMXK3sAKSENTQWpbEG3g6B/+RwBOvcbcWe4Bfes20oogjk/bZPL1ttb+/Qc1fN6t4ajeeTD2a7m/A8Dp4XnJz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2022-03-04T18:53:00Z</dcterms:created>
  <dc:creator>Monique de Villers</dc:creator>
</cp:coreProperties>
</file>